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A295" w14:textId="77777777" w:rsidR="002122AF" w:rsidRPr="002122AF" w:rsidRDefault="002122AF" w:rsidP="002122AF">
      <w:pPr>
        <w:spacing w:after="0" w:line="540" w:lineRule="atLeast"/>
        <w:textAlignment w:val="baseline"/>
        <w:outlineLvl w:val="0"/>
        <w:rPr>
          <w:rFonts w:ascii="Lato" w:eastAsia="Times New Roman" w:hAnsi="Lato" w:cs="Times New Roman"/>
          <w:color w:val="222222"/>
          <w:kern w:val="36"/>
          <w:sz w:val="33"/>
          <w:szCs w:val="33"/>
          <w:lang w:eastAsia="pl-PL"/>
        </w:rPr>
      </w:pPr>
      <w:r w:rsidRPr="002122AF">
        <w:rPr>
          <w:rFonts w:ascii="Lato" w:eastAsia="Times New Roman" w:hAnsi="Lato" w:cs="Times New Roman"/>
          <w:color w:val="222222"/>
          <w:kern w:val="36"/>
          <w:sz w:val="33"/>
          <w:szCs w:val="33"/>
          <w:lang w:eastAsia="pl-PL"/>
        </w:rPr>
        <w:t>Struktura szkolnictwa w Polsce</w:t>
      </w:r>
    </w:p>
    <w:p w14:paraId="7E180292" w14:textId="77777777" w:rsidR="002122AF" w:rsidRPr="002122AF" w:rsidRDefault="002122AF" w:rsidP="002122AF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noProof/>
          <w:color w:val="666666"/>
          <w:sz w:val="24"/>
          <w:szCs w:val="24"/>
          <w:lang w:eastAsia="pl-PL"/>
        </w:rPr>
        <w:drawing>
          <wp:inline distT="0" distB="0" distL="0" distR="0" wp14:anchorId="2E407381" wp14:editId="384C9EAC">
            <wp:extent cx="6097679" cy="4571525"/>
            <wp:effectExtent l="0" t="0" r="0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995" cy="458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79013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Struktura szkolnictwa w Polsce</w:t>
      </w: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 – schemat organizacyjny umożliwiający realizację powszechnego prawa i obowiązku nauki poprzez kształcenie, wychowanie i opiekę w odpowiednich typach szkół funkcjonujących w polskim systemie oświaty oraz szkolnictwa wyższego.</w:t>
      </w:r>
    </w:p>
    <w:p w14:paraId="5ACF1E9D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Etapy edukacji w Polsce:</w:t>
      </w:r>
    </w:p>
    <w:p w14:paraId="56D654A9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Wczesna opieka i edukacja</w:t>
      </w:r>
    </w:p>
    <w:p w14:paraId="777AB93F" w14:textId="77777777" w:rsidR="002122AF" w:rsidRPr="002122AF" w:rsidRDefault="002122AF" w:rsidP="002122AF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Żłobek/Klub dziecięcy – obejmuje grupę wiekową od 0–3 lat. Opieka w tych placówkach jest odpłatna, a korzystanie z niej jest fakultatywne – decyzję o uczęszczaniu dziecka do żłobka/ klubu dziecięcego podejmują jego rodzice lub prawni opiekuni.</w:t>
      </w:r>
    </w:p>
    <w:p w14:paraId="3A21AEA2" w14:textId="77777777" w:rsidR="002122AF" w:rsidRPr="002122AF" w:rsidRDefault="002122AF" w:rsidP="002122AF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Wychowanie przedszkolne – obejmuje dzieci w wieku od 3–6 lat i może być realizowane w publicznych i niepublicznych przedszkolach, oddziałach przedszkolnych w szkołach podstawowych oraz w innych formach wychowania przedszkolnego: zespołach wychowania przedszkolnego, punktach przedszkolnych oraz punktach przedszkolnych dla dzieci starszych (odroczonych z obowiązku nauki). Edukacja w tych placówkach jest obligatoryjna dla dzieci w wieku 6 lat.</w:t>
      </w:r>
    </w:p>
    <w:p w14:paraId="3935435C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Szkoła podstawowa</w:t>
      </w:r>
    </w:p>
    <w:p w14:paraId="4B65F757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lastRenderedPageBreak/>
        <w:t>Obowiązkowe kształcenie w szkole podstawowej polega na uczęszczaniu uczniów do 8-letniej szkoły podstawowej. Podstawowym kryterium jest wiek ucznia – dzieci, które ukończyły 7 rok życia i odbyły roczną edukację w przedszkolu objęte są obowiązkiem szkolnym. Nauka w szkole podstawowej jest nieodpłatna i kończy się egzaminem ósmoklasisty.</w:t>
      </w:r>
    </w:p>
    <w:p w14:paraId="21CE930F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Szkolnictwo średnie</w:t>
      </w:r>
    </w:p>
    <w:p w14:paraId="0CEC60BF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Szkolnictwo średnie obejmuje:</w:t>
      </w:r>
    </w:p>
    <w:p w14:paraId="63483F00" w14:textId="77777777" w:rsidR="002122AF" w:rsidRPr="002122AF" w:rsidRDefault="002122AF" w:rsidP="002122AF">
      <w:pPr>
        <w:numPr>
          <w:ilvl w:val="0"/>
          <w:numId w:val="2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4-letnie liceum ogólnokształcące,</w:t>
      </w:r>
    </w:p>
    <w:p w14:paraId="65A5C501" w14:textId="77777777" w:rsidR="002122AF" w:rsidRPr="002122AF" w:rsidRDefault="002122AF" w:rsidP="002122AF">
      <w:pPr>
        <w:numPr>
          <w:ilvl w:val="0"/>
          <w:numId w:val="2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5-letnie technikum,</w:t>
      </w:r>
    </w:p>
    <w:p w14:paraId="2383A7AF" w14:textId="77777777" w:rsidR="002122AF" w:rsidRPr="002122AF" w:rsidRDefault="002122AF" w:rsidP="002122AF">
      <w:pPr>
        <w:numPr>
          <w:ilvl w:val="0"/>
          <w:numId w:val="2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3-letnią szkołę branżową I stopnia,</w:t>
      </w:r>
    </w:p>
    <w:p w14:paraId="0CC4A2C5" w14:textId="77777777" w:rsidR="002122AF" w:rsidRPr="002122AF" w:rsidRDefault="002122AF" w:rsidP="002122AF">
      <w:pPr>
        <w:numPr>
          <w:ilvl w:val="0"/>
          <w:numId w:val="2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2-letnią szkołę branżową II stopnia,</w:t>
      </w:r>
    </w:p>
    <w:p w14:paraId="6EA509E6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Ukończenie branżowej szkoły I stopnia umożliwia otrzymanie dyplomu potwierdzającego kwalifikacje zawodowe, uzyskanie wykształcenia zasadniczego branżowego oraz umożliwienie podjęcia nauki w szkole branżowej II stopnia. Absolwenci liceum ogólnokształcącego, technikum i branżowej szkoły II stopnia otrzymują świadectwo dojrzałości, a warunkiem jego otrzymania jest zdanie egzaminu maturalnego z 3 obowiązkowych przedmiotów (język polski, matematyka, język obcy). W przypadku liceum ogólnokształcącego i technikum uczeń musi także przystąpić do egzaminu z dodatkowego, wybranego przez siebie przedmiotu na poziomie rozszerzonym. Egzamin maturalny po szkole branżowej II stopnia obejmuje oprócz 3 obowiązkowych przedmiotów także egzamin potwierdzający kwalifikacje zawodowe absolwenta. Uczeń, który ukończy branżową szkołę II stopnia, po reformie z 1.09.2017r. będzie mógł podjąć dalszą edukację na wybranym kierunku studiów wyższych.</w:t>
      </w:r>
    </w:p>
    <w:p w14:paraId="4C79AE72" w14:textId="77777777" w:rsidR="002122AF" w:rsidRPr="002122AF" w:rsidRDefault="002122AF" w:rsidP="002122AF">
      <w:pPr>
        <w:numPr>
          <w:ilvl w:val="0"/>
          <w:numId w:val="3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3-letnią szkołę przysposabiającą do pracy umożliwiającą naukę uczniom z niepełnosprawnością intelektualną w stopniu umiarkowanym i znacznym oraz z niepełnosprawnościami sprzężonymi.</w:t>
      </w:r>
    </w:p>
    <w:p w14:paraId="732628D9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Szkolnictwo policealne</w:t>
      </w:r>
    </w:p>
    <w:p w14:paraId="19F9FA15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Szkoły policealne to placówki przeznaczone dla absolwentów szkół średnich. Kryterium przyjęcia do szkoły policealnej stanowi fakt posiadania wykształcenia średniego. Nauka w tych szkołach trwa od 1–2,5 lat.</w:t>
      </w:r>
    </w:p>
    <w:p w14:paraId="25FBA4D0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Szkolnictwo wyższe</w:t>
      </w:r>
    </w:p>
    <w:p w14:paraId="41EE8758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 xml:space="preserve">Szkolnictwo wyższe jest realizowane przez autonomiczne uczelnie prowadzące studia pierwszego, drugiego i trzeciego stopnia (studia licencjackie/ inżynierskie, magisterskie, doktoranckie). Uczelnie wyższe – jednostki organizacyjne państwowe, samorządowe lub prywatne, które funkcjonują według przepisów ustawy Prawo o szkolnictwie wyższym. Nie są zaliczane do systemu oświaty w Polsce. Wyróżnia się </w:t>
      </w: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lastRenderedPageBreak/>
        <w:t>stacjonarny i niestacjonarny system studiów. Studia stacjonarne (dzienne) na uczelniach publicznych (państwowych) są nieodpłatne.</w:t>
      </w:r>
    </w:p>
    <w:p w14:paraId="76CB1541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Typy uczelni w Polsce:</w:t>
      </w:r>
    </w:p>
    <w:p w14:paraId="67FB5A18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uniwersytety,</w:t>
      </w:r>
    </w:p>
    <w:p w14:paraId="30BC31BF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uniwersytety techniczne (politechniki),</w:t>
      </w:r>
    </w:p>
    <w:p w14:paraId="3ECD3CDC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uczelnie medyczne i teologiczne,</w:t>
      </w:r>
    </w:p>
    <w:p w14:paraId="62A4A0E8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wyższe szkoły techniczne, rolnicze, ekonomiczne, pedagogiczne i morskie,</w:t>
      </w:r>
    </w:p>
    <w:p w14:paraId="60BDCE14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państwowe wyższe szkoły teatralne, akademie wychowania fizycznego,</w:t>
      </w:r>
    </w:p>
    <w:p w14:paraId="6C97C162" w14:textId="77777777" w:rsidR="002122AF" w:rsidRPr="002122AF" w:rsidRDefault="002122AF" w:rsidP="002122AF">
      <w:pPr>
        <w:numPr>
          <w:ilvl w:val="0"/>
          <w:numId w:val="4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uczelnie służb państwowych, wojskowe i artystyczne.</w:t>
      </w:r>
    </w:p>
    <w:p w14:paraId="14E2D0EE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Źródło: https://pl.wikipedia.org/</w:t>
      </w:r>
    </w:p>
    <w:p w14:paraId="5C75E58B" w14:textId="77777777" w:rsidR="002122AF" w:rsidRPr="002122AF" w:rsidRDefault="002122AF" w:rsidP="002122AF">
      <w:pPr>
        <w:spacing w:after="0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Kształcenie ustawiczne </w:t>
      </w: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– </w:t>
      </w:r>
      <w:r w:rsidRPr="002122AF">
        <w:rPr>
          <w:rFonts w:ascii="inherit" w:eastAsia="Times New Roman" w:hAnsi="inherit" w:cs="Times New Roman"/>
          <w:b/>
          <w:bCs/>
          <w:color w:val="666666"/>
          <w:sz w:val="24"/>
          <w:szCs w:val="24"/>
          <w:bdr w:val="none" w:sz="0" w:space="0" w:color="auto" w:frame="1"/>
          <w:lang w:eastAsia="pl-PL"/>
        </w:rPr>
        <w:t>edukacja dorosłych</w:t>
      </w:r>
    </w:p>
    <w:p w14:paraId="31F3F058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Osoby dorosłe mogą podejmować naukę w następujących typach szkół:</w:t>
      </w:r>
    </w:p>
    <w:p w14:paraId="76583A8E" w14:textId="77777777" w:rsidR="002122AF" w:rsidRPr="002122AF" w:rsidRDefault="002122AF" w:rsidP="002122AF">
      <w:pPr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szkoła podstawowa dla dorosłych,</w:t>
      </w:r>
    </w:p>
    <w:p w14:paraId="31CB4A94" w14:textId="77777777" w:rsidR="002122AF" w:rsidRPr="002122AF" w:rsidRDefault="002122AF" w:rsidP="002122AF">
      <w:pPr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liceum ogólnokształcące dla dorosłych,</w:t>
      </w:r>
    </w:p>
    <w:p w14:paraId="5EF8E64E" w14:textId="77777777" w:rsidR="002122AF" w:rsidRPr="002122AF" w:rsidRDefault="002122AF" w:rsidP="002122AF">
      <w:pPr>
        <w:numPr>
          <w:ilvl w:val="0"/>
          <w:numId w:val="5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szkoła policealna.</w:t>
      </w:r>
    </w:p>
    <w:p w14:paraId="0DA836AD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Kwalifikacje zawodowe osoby dorosłe mogą uzyskać/uzupełnić, poprzez kształcenie  na kwalifikacyjnych kursach zawodowych.</w:t>
      </w:r>
    </w:p>
    <w:p w14:paraId="09463363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Kwalifikacyjny kurs zawodowy jest prowadzony według programu nauczania uwzględniającego podstawę programową kształcenia w zawodzie szkolnictwa branżowego w zakresie kwalifikacji wyodrębnionej w zawodzie. Ukończenie kwalifikacyjnego kursu zawodowego umożliwia przystąpienie do egzaminu zawodowego w zakresie kwalifikacji nauczanej na tym kursie. Egzaminy zawodowe przeprowadzają okręgowe komisje egzaminacyjne.</w:t>
      </w:r>
    </w:p>
    <w:p w14:paraId="652E1AB4" w14:textId="77777777" w:rsidR="002122AF" w:rsidRPr="002122AF" w:rsidRDefault="002122AF" w:rsidP="002122AF">
      <w:pPr>
        <w:spacing w:after="225" w:line="360" w:lineRule="atLeast"/>
        <w:textAlignment w:val="baseline"/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</w:pP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t>Kwalifikacyjny kurs zawodowy obejmuje zazwyczaj kilkaset godzin kształcenia teoretycznego i praktycznego.</w:t>
      </w:r>
      <w:r w:rsidRPr="002122AF">
        <w:rPr>
          <w:rFonts w:ascii="Lato" w:eastAsia="Times New Roman" w:hAnsi="Lato" w:cs="Times New Roman"/>
          <w:color w:val="666666"/>
          <w:sz w:val="24"/>
          <w:szCs w:val="24"/>
          <w:lang w:eastAsia="pl-PL"/>
        </w:rPr>
        <w:br/>
        <w:t>Kurs może być prowadzony w formie:</w:t>
      </w:r>
    </w:p>
    <w:p w14:paraId="34C35F02" w14:textId="77777777" w:rsidR="002122AF" w:rsidRPr="002122AF" w:rsidRDefault="002122AF" w:rsidP="002122AF">
      <w:pPr>
        <w:numPr>
          <w:ilvl w:val="0"/>
          <w:numId w:val="6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dziennej: nauka odbywa się przez 5 lub 6 dni w tygodniu,</w:t>
      </w:r>
    </w:p>
    <w:p w14:paraId="46208D9E" w14:textId="77777777" w:rsidR="002122AF" w:rsidRPr="002122AF" w:rsidRDefault="002122AF" w:rsidP="002122AF">
      <w:pPr>
        <w:numPr>
          <w:ilvl w:val="0"/>
          <w:numId w:val="6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stacjonarnej: nauka odbywa się przez 3 lub 4 dni w tygodniu;</w:t>
      </w:r>
    </w:p>
    <w:p w14:paraId="69E5C195" w14:textId="77777777" w:rsidR="002122AF" w:rsidRPr="002122AF" w:rsidRDefault="002122AF" w:rsidP="002122AF">
      <w:pPr>
        <w:numPr>
          <w:ilvl w:val="0"/>
          <w:numId w:val="6"/>
        </w:numPr>
        <w:spacing w:after="150" w:line="240" w:lineRule="auto"/>
        <w:textAlignment w:val="baseline"/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</w:pPr>
      <w:r w:rsidRPr="002122AF">
        <w:rPr>
          <w:rFonts w:ascii="inherit" w:eastAsia="Times New Roman" w:hAnsi="inherit" w:cs="Times New Roman"/>
          <w:color w:val="666666"/>
          <w:sz w:val="24"/>
          <w:szCs w:val="24"/>
          <w:lang w:eastAsia="pl-PL"/>
        </w:rPr>
        <w:t>zaocznej: nauka odbywa się co 2 tygodnie przez 2 dni, a w uzasadnionych przypadkach – co tydzień przez 2 dni.</w:t>
      </w:r>
    </w:p>
    <w:p w14:paraId="46F9DA51" w14:textId="77777777" w:rsidR="002D5D8E" w:rsidRDefault="002D5D8E"/>
    <w:sectPr w:rsidR="002D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8C9"/>
    <w:multiLevelType w:val="multilevel"/>
    <w:tmpl w:val="7A9C26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D32B2"/>
    <w:multiLevelType w:val="multilevel"/>
    <w:tmpl w:val="4CD037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719D8"/>
    <w:multiLevelType w:val="multilevel"/>
    <w:tmpl w:val="450EA8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7C47FE"/>
    <w:multiLevelType w:val="multilevel"/>
    <w:tmpl w:val="41164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F32971"/>
    <w:multiLevelType w:val="multilevel"/>
    <w:tmpl w:val="15FE33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56C89"/>
    <w:multiLevelType w:val="multilevel"/>
    <w:tmpl w:val="0B7E5E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AF"/>
    <w:rsid w:val="002122AF"/>
    <w:rsid w:val="002D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94D5A"/>
  <w15:chartTrackingRefBased/>
  <w15:docId w15:val="{CA6C4C07-A4A1-4062-B598-6C091029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9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87581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single" w:sz="6" w:space="15" w:color="EAEAEA"/>
            <w:right w:val="none" w:sz="0" w:space="0" w:color="auto"/>
          </w:divBdr>
          <w:divsChild>
            <w:div w:id="17930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9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4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9948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18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44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18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8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82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12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709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526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760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68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2022-02-16T23:44:00Z</dcterms:created>
  <dcterms:modified xsi:type="dcterms:W3CDTF">2022-02-16T23:45:00Z</dcterms:modified>
</cp:coreProperties>
</file>